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8019" w14:textId="77777777" w:rsidR="008A0EA3" w:rsidRDefault="008A0EA3" w:rsidP="008A0EA3">
      <w:pPr>
        <w:jc w:val="center"/>
      </w:pPr>
      <w:r>
        <w:rPr>
          <w:noProof/>
        </w:rPr>
        <w:drawing>
          <wp:inline distT="0" distB="0" distL="0" distR="0" wp14:anchorId="0CF30822" wp14:editId="628BB7DF">
            <wp:extent cx="5600700" cy="1529185"/>
            <wp:effectExtent l="0" t="0" r="0" b="0"/>
            <wp:docPr id="6518662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866203" name="Obraz 6518662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444" cy="154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20D88" w14:textId="77777777" w:rsidR="008A0EA3" w:rsidRPr="006A4AB7" w:rsidRDefault="008A0EA3" w:rsidP="008A0EA3">
      <w:pPr>
        <w:jc w:val="both"/>
        <w:rPr>
          <w:rFonts w:ascii="Times New Roman" w:hAnsi="Times New Roman"/>
          <w:sz w:val="28"/>
          <w:szCs w:val="28"/>
        </w:rPr>
      </w:pPr>
    </w:p>
    <w:p w14:paraId="08FDFB11" w14:textId="77777777" w:rsidR="008A0EA3" w:rsidRDefault="008A0EA3" w:rsidP="008A0EA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14:paraId="12957ACB" w14:textId="77777777" w:rsidR="008A0EA3" w:rsidRDefault="008A0EA3" w:rsidP="008A0EA3">
      <w:pPr>
        <w:jc w:val="both"/>
        <w:rPr>
          <w:rFonts w:ascii="Times New Roman" w:hAnsi="Times New Roman"/>
          <w:sz w:val="28"/>
          <w:szCs w:val="28"/>
        </w:rPr>
      </w:pPr>
    </w:p>
    <w:p w14:paraId="0B947964" w14:textId="77777777" w:rsidR="008A0EA3" w:rsidRDefault="008A0EA3" w:rsidP="008A0EA3">
      <w:pPr>
        <w:pStyle w:val="Tytu"/>
        <w:jc w:val="center"/>
      </w:pPr>
      <w:r>
        <w:rPr>
          <w:rFonts w:eastAsia="Times New Roman"/>
        </w:rPr>
        <w:t>Uchwała</w:t>
      </w:r>
      <w:r w:rsidRPr="006A4AB7">
        <w:rPr>
          <w:rFonts w:eastAsia="Times New Roman"/>
        </w:rPr>
        <w:t xml:space="preserve"> Rady</w:t>
      </w:r>
      <w:r>
        <w:t xml:space="preserve"> </w:t>
      </w:r>
      <w:r w:rsidRPr="006A4AB7">
        <w:rPr>
          <w:rFonts w:eastAsia="Times New Roman"/>
        </w:rPr>
        <w:t>Programowej</w:t>
      </w:r>
      <w:r>
        <w:t xml:space="preserve"> Stowarzyszenia Sędziów Themis</w:t>
      </w:r>
    </w:p>
    <w:p w14:paraId="5A01BB48" w14:textId="77777777" w:rsidR="008A0EA3" w:rsidRDefault="008A0EA3" w:rsidP="008A0EA3"/>
    <w:p w14:paraId="0F7A9DB7" w14:textId="77777777" w:rsidR="008A0EA3" w:rsidRPr="0037466F" w:rsidRDefault="008A0EA3" w:rsidP="008A0EA3"/>
    <w:p w14:paraId="6E011FD0" w14:textId="77777777" w:rsidR="008A0EA3" w:rsidRPr="006A4AB7" w:rsidRDefault="008A0EA3" w:rsidP="008A0EA3">
      <w:pPr>
        <w:jc w:val="both"/>
        <w:rPr>
          <w:rFonts w:ascii="Times New Roman" w:hAnsi="Times New Roman"/>
          <w:sz w:val="28"/>
          <w:szCs w:val="28"/>
        </w:rPr>
      </w:pPr>
    </w:p>
    <w:p w14:paraId="3C2E6074" w14:textId="77777777" w:rsidR="008A0EA3" w:rsidRPr="0037466F" w:rsidRDefault="008A0EA3" w:rsidP="008A0EA3">
      <w:pPr>
        <w:jc w:val="both"/>
        <w:rPr>
          <w:rFonts w:ascii="Times New Roman" w:hAnsi="Times New Roman"/>
          <w:sz w:val="26"/>
          <w:szCs w:val="26"/>
        </w:rPr>
      </w:pPr>
      <w:r w:rsidRPr="006A4AB7">
        <w:rPr>
          <w:rFonts w:ascii="Times New Roman" w:hAnsi="Times New Roman"/>
          <w:sz w:val="28"/>
          <w:szCs w:val="28"/>
        </w:rPr>
        <w:tab/>
      </w:r>
      <w:r w:rsidRPr="0037466F">
        <w:rPr>
          <w:rFonts w:ascii="Times New Roman" w:hAnsi="Times New Roman"/>
          <w:sz w:val="26"/>
          <w:szCs w:val="26"/>
        </w:rPr>
        <w:t xml:space="preserve">Skala zniszczeń istoty demokratycznego państwa prawnego jest większa, aniżeli wskazywałyby na to poszczególne antykonstytucyjne działania konstytucyjnych organów państwa w latach 2015 – 2023. Mechanizm przywracania państwa konstytucyjnego okazał się trudniejszy i wolniejszy, aniżeli wyobrażenie opinii publicznej, w tym środowisk prawniczych, o łatwości i szybkości tego procesu.  W dalszym ciągu trwa bowiem proces uruchomiony poprzednimi działaniami władzy politycznej ze względu na destrukcyjne zachowania Prezydenta i Trybunału Konstytucyjnego.  </w:t>
      </w:r>
    </w:p>
    <w:p w14:paraId="5A371F93" w14:textId="77777777" w:rsidR="008A0EA3" w:rsidRPr="0037466F" w:rsidRDefault="008A0EA3" w:rsidP="008A0EA3">
      <w:pPr>
        <w:jc w:val="both"/>
        <w:rPr>
          <w:rFonts w:ascii="Times New Roman" w:hAnsi="Times New Roman"/>
          <w:sz w:val="26"/>
          <w:szCs w:val="26"/>
        </w:rPr>
      </w:pPr>
      <w:r w:rsidRPr="0037466F">
        <w:rPr>
          <w:rFonts w:ascii="Times New Roman" w:hAnsi="Times New Roman"/>
          <w:sz w:val="26"/>
          <w:szCs w:val="26"/>
        </w:rPr>
        <w:tab/>
        <w:t xml:space="preserve"> Konstytucja nakłada na wszystkie organy państwa, w szczególności na organy konstytucyjne, dwa podstawowe obowiązki. Po pierwsze, obowiązek będący nakazem, podejmowania wszelkich działań prowadzących do realizacji w największym stopniu funkcji Konstytucji i wartości konstytucyjnych. Po drugie, obowiązek będący zakazem jakichkolwiek działań, których efektem bezpośrednim lub pośrednim byłaby degradacja tych funkcji i wartości. </w:t>
      </w:r>
    </w:p>
    <w:p w14:paraId="0FC337A7" w14:textId="77777777" w:rsidR="008A0EA3" w:rsidRPr="0037466F" w:rsidRDefault="008A0EA3" w:rsidP="008A0EA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7466F">
        <w:rPr>
          <w:rFonts w:ascii="Times New Roman" w:hAnsi="Times New Roman"/>
          <w:sz w:val="26"/>
          <w:szCs w:val="26"/>
        </w:rPr>
        <w:t xml:space="preserve">Prezydent RP, </w:t>
      </w:r>
      <w:r>
        <w:rPr>
          <w:rFonts w:ascii="Times New Roman" w:hAnsi="Times New Roman"/>
          <w:sz w:val="26"/>
          <w:szCs w:val="26"/>
        </w:rPr>
        <w:t xml:space="preserve">wetując </w:t>
      </w:r>
      <w:r w:rsidRPr="0037466F">
        <w:rPr>
          <w:rFonts w:ascii="Times New Roman" w:hAnsi="Times New Roman"/>
          <w:sz w:val="26"/>
          <w:szCs w:val="26"/>
        </w:rPr>
        <w:t>ustaw</w:t>
      </w:r>
      <w:r>
        <w:rPr>
          <w:rFonts w:ascii="Times New Roman" w:hAnsi="Times New Roman"/>
          <w:sz w:val="26"/>
          <w:szCs w:val="26"/>
        </w:rPr>
        <w:t xml:space="preserve">ę </w:t>
      </w:r>
      <w:r w:rsidRPr="0037466F">
        <w:rPr>
          <w:rFonts w:ascii="Times New Roman" w:hAnsi="Times New Roman"/>
          <w:sz w:val="26"/>
          <w:szCs w:val="26"/>
        </w:rPr>
        <w:t xml:space="preserve">o Krajowej Radzie Sądownictwa, nie tylko nie realizuje pierwszego ze wskazanych obowiązków (nakazów), ale sprzeniewierzając się zakazowi degradacji konstytucji prowadzi do pogłębiania destrukcji tego aspektu państwa konstytucyjnego, który dotyczy niezależności sądownictwa. </w:t>
      </w:r>
    </w:p>
    <w:p w14:paraId="4F3AAEB3" w14:textId="77777777" w:rsidR="008A0EA3" w:rsidRPr="0037466F" w:rsidRDefault="008A0EA3" w:rsidP="008A0EA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7466F">
        <w:rPr>
          <w:rFonts w:ascii="Times New Roman" w:hAnsi="Times New Roman"/>
          <w:sz w:val="26"/>
          <w:szCs w:val="26"/>
        </w:rPr>
        <w:t xml:space="preserve">W powstałej sytuacji konieczna jest zatem adekwatna odpowiedź środowiska sędziowskiego. Reakcja sędziów powinna, w największym możliwym stopniu, wykorzystywać takie mechanizmy i instrumenty, które prowadzić będą do przywracania niezależności sądów i zatrzymają proces degradacji wymiaru sprawiedliwości wynikający z antykonstytucyjnego statusu neo-KRS powołanej w 2018 r.  </w:t>
      </w:r>
    </w:p>
    <w:p w14:paraId="194CE93D" w14:textId="77777777" w:rsidR="008A0EA3" w:rsidRPr="0037466F" w:rsidRDefault="008A0EA3" w:rsidP="008A0EA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7466F">
        <w:rPr>
          <w:rFonts w:ascii="Times New Roman" w:hAnsi="Times New Roman"/>
          <w:sz w:val="26"/>
          <w:szCs w:val="26"/>
        </w:rPr>
        <w:t xml:space="preserve">Powszechna jest świadomość niedoskonałości zaproponowanej przez środowisko sędziowskie procedury wyboru sędziów-członków Krajowej Rady Sądownictwa. Konstrukcja zaproponowanej procedury wyboru sędziów jest jednak odpowiedzią na pat legislacyjny spowodowany działaniami Prezydenta RP i Trybunału Konstytucyjnego. Niedoskonała procedura jest odpowiedzią na „doskonałą” niekonstytucyjność skutków działania wskazanych organów. Stanowi propozycję, skierowaną do środowiska sędziowskiego, wyjścia z pułapki legislacyjnej uniemożliwiającej doprowadzenie procedury ustawodawczej do zakończenia i wejścia w życie nowej, konstytucyjnej ustawy o KRS. </w:t>
      </w:r>
    </w:p>
    <w:p w14:paraId="369C8554" w14:textId="77777777" w:rsidR="008A0EA3" w:rsidRPr="0037466F" w:rsidRDefault="008A0EA3" w:rsidP="008A0EA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7466F">
        <w:rPr>
          <w:rFonts w:ascii="Times New Roman" w:hAnsi="Times New Roman"/>
          <w:sz w:val="26"/>
          <w:szCs w:val="26"/>
        </w:rPr>
        <w:t>Zrozumiała jest wstrzemięźliwość dotycząca udziału w projektowanych wyborach tych sędziów, dla których najwyższą wartością jest czysty legalizm prawny (ustawowy). Taka postawa powinna jednak być wykluczona wskazanymi wyżej okolicznościami.  Oznacza to, że konieczne jest poszukiwanie i zastosowanie rozwiązania, które w największym stopniu realizowało będzie wspomniane nakazy konstytucyjne.  To nie jest wybór mniejszego zła. To jest wybór większego dobra.</w:t>
      </w:r>
    </w:p>
    <w:p w14:paraId="2DB3BBE3" w14:textId="77777777" w:rsidR="008A0EA3" w:rsidRPr="0037466F" w:rsidRDefault="008A0EA3" w:rsidP="008A0EA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7466F">
        <w:rPr>
          <w:rFonts w:ascii="Times New Roman" w:hAnsi="Times New Roman"/>
          <w:sz w:val="26"/>
          <w:szCs w:val="26"/>
        </w:rPr>
        <w:t xml:space="preserve">Obowiązkiem sędziego jest poszukiwanie adekwatnych do sytuacji sposobów rozstrzygania różnego rodzaju dylematów prawnych i moralnych. Etos sędziego nakazuje rozstrzygnięcie problemu w sposób, który pozwala osiągnąć rezultat zgodny z konstytucją i prawem europejskim jako normami nadrzędnymi wobec niekonstytucyjnych ustaw blokujących proces przywracania rządów prawa. Ślubowanie sędziowskie jest w takich sytuacjach wyrazem wyższej lojalności aniżeli lojalność wobec obowiązującego nieprawego prawa. Sytuacja stworzona przez działania legislacyjne w latach 2015-2023 wymaga adekwatnej reakcji środowiska sędziowskiego. Reakcja ta uwzględniać musi wyważenie zróżnicowanych dóbr i wartości z jednej strony, oraz intencjonalnego zła i antywartości trwających i pogłębiających katastrofę wymiaru sprawiedliwości.           Zaniechanie zrobienia pierwszego, fundamentalnego kroku, jakim byłby udział w wyborach sędziów-członków KRS spowodowałoby w efekcie poszerzenie – przez taką postawę samych sędziów – pola destrukcji wymiaru sprawiedliwości. Bez względu na motywacje sędziów. </w:t>
      </w:r>
    </w:p>
    <w:p w14:paraId="633BBB2B" w14:textId="77777777" w:rsidR="008A0EA3" w:rsidRPr="0037466F" w:rsidRDefault="008A0EA3" w:rsidP="008A0EA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7466F">
        <w:rPr>
          <w:rFonts w:ascii="Times New Roman" w:hAnsi="Times New Roman"/>
          <w:sz w:val="26"/>
          <w:szCs w:val="26"/>
        </w:rPr>
        <w:t xml:space="preserve">Los tego etapu przywracania niezależności sądownictwa leży w rękach sędziów. Wszystkich sędziów uprawnionych do glosowania.   </w:t>
      </w:r>
    </w:p>
    <w:p w14:paraId="05885A4F" w14:textId="77777777" w:rsidR="008A0EA3" w:rsidRPr="0037466F" w:rsidRDefault="008A0EA3" w:rsidP="008A0EA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7466F">
        <w:rPr>
          <w:rFonts w:ascii="Times New Roman" w:hAnsi="Times New Roman"/>
          <w:sz w:val="26"/>
          <w:szCs w:val="26"/>
        </w:rPr>
        <w:t>W chwili upływu kadencji obecnej niekonstytucyjnej KRS, obowiązuje regulacja przyznająca Sejmowi kompetencję do wyboru 15 sędziów-członków Krajowej Rady Sądownictwa.  Zaproponowane rozwiązanie   jest zatem działaniem umożliwiającym realizowanie ustrojowych założeń zgodnych z Konstytucją RP.</w:t>
      </w:r>
    </w:p>
    <w:p w14:paraId="5AFD3B93" w14:textId="77777777" w:rsidR="008A0EA3" w:rsidRPr="0037466F" w:rsidRDefault="008A0EA3" w:rsidP="008A0EA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7466F">
        <w:rPr>
          <w:rFonts w:ascii="Times New Roman" w:hAnsi="Times New Roman"/>
          <w:sz w:val="26"/>
          <w:szCs w:val="26"/>
        </w:rPr>
        <w:t xml:space="preserve">Rada Programowa Stowarzyszenia Sędziów THEMIS wyraża przekonanie o konieczności zgłaszania się sędziów w charakterze kandydatów na członków KRS, a następnie dokonanie spośród nich przez sędziów wyboru tych, którzy będą reprezentować wszystkie rodzaje sądów i szczeble sądownictwa zarazem mających zaufanie i poparcie środowiska sędziowskiego. </w:t>
      </w:r>
    </w:p>
    <w:p w14:paraId="4ADBEE17" w14:textId="77777777" w:rsidR="00526157" w:rsidRDefault="008A0EA3" w:rsidP="00526157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7466F">
        <w:rPr>
          <w:rFonts w:ascii="Times New Roman" w:hAnsi="Times New Roman"/>
          <w:sz w:val="26"/>
          <w:szCs w:val="26"/>
        </w:rPr>
        <w:t>Szczególnie dzisiaj podstawowym wymogiem jest wierność</w:t>
      </w:r>
      <w:r>
        <w:rPr>
          <w:rFonts w:ascii="Times New Roman" w:hAnsi="Times New Roman"/>
          <w:sz w:val="26"/>
          <w:szCs w:val="26"/>
        </w:rPr>
        <w:t xml:space="preserve"> sędziowskiemu ślubowaniu.</w:t>
      </w:r>
    </w:p>
    <w:p w14:paraId="3CBC510D" w14:textId="49D79669" w:rsidR="002C7045" w:rsidRDefault="008A0EA3" w:rsidP="00B077A8">
      <w:pPr>
        <w:ind w:left="708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Sędzia NSA w stanie spoczynku Irena</w:t>
      </w:r>
      <w:r w:rsidR="002C704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Kamińsk</w:t>
      </w:r>
      <w:r w:rsidR="00526157">
        <w:rPr>
          <w:rFonts w:ascii="Times New Roman" w:hAnsi="Times New Roman"/>
          <w:sz w:val="26"/>
          <w:szCs w:val="26"/>
        </w:rPr>
        <w:t>a</w:t>
      </w:r>
    </w:p>
    <w:p w14:paraId="5AC6FECE" w14:textId="77777777" w:rsidR="002C2958" w:rsidRDefault="008A0EA3" w:rsidP="00B077A8">
      <w:pPr>
        <w:ind w:left="141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Dr Hanna Machińska</w:t>
      </w:r>
    </w:p>
    <w:p w14:paraId="2B2B8E58" w14:textId="77777777" w:rsidR="002C2958" w:rsidRDefault="008A0EA3" w:rsidP="00B077A8">
      <w:pPr>
        <w:ind w:left="141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Danuta Przywara</w:t>
      </w:r>
    </w:p>
    <w:p w14:paraId="3FA317AC" w14:textId="77777777" w:rsidR="002C2958" w:rsidRDefault="008A0EA3" w:rsidP="00B077A8">
      <w:pPr>
        <w:ind w:left="1416"/>
        <w:jc w:val="both"/>
        <w:rPr>
          <w:rFonts w:ascii="Times New Roman" w:hAnsi="Times New Roman"/>
          <w:sz w:val="26"/>
          <w:szCs w:val="26"/>
        </w:rPr>
      </w:pPr>
      <w:r w:rsidRPr="0037466F">
        <w:rPr>
          <w:rFonts w:ascii="Times New Roman" w:hAnsi="Times New Roman"/>
          <w:sz w:val="26"/>
          <w:szCs w:val="26"/>
        </w:rPr>
        <w:t>Sędzia</w:t>
      </w:r>
      <w:r>
        <w:rPr>
          <w:rFonts w:ascii="Times New Roman" w:hAnsi="Times New Roman"/>
          <w:sz w:val="26"/>
          <w:szCs w:val="26"/>
        </w:rPr>
        <w:t xml:space="preserve"> SN d</w:t>
      </w:r>
      <w:r w:rsidRPr="0037466F">
        <w:rPr>
          <w:rFonts w:ascii="Times New Roman" w:hAnsi="Times New Roman"/>
          <w:sz w:val="26"/>
          <w:szCs w:val="26"/>
        </w:rPr>
        <w:t>r hab. Dariusz Świecki</w:t>
      </w:r>
      <w:r w:rsidR="002C7045">
        <w:rPr>
          <w:rFonts w:ascii="Times New Roman" w:hAnsi="Times New Roman"/>
          <w:sz w:val="26"/>
          <w:szCs w:val="26"/>
        </w:rPr>
        <w:t xml:space="preserve"> </w:t>
      </w:r>
    </w:p>
    <w:p w14:paraId="4A7A7F62" w14:textId="77777777" w:rsidR="002C2958" w:rsidRDefault="008A0EA3" w:rsidP="00B077A8">
      <w:pPr>
        <w:ind w:left="1416"/>
        <w:jc w:val="both"/>
        <w:rPr>
          <w:rFonts w:ascii="Times New Roman" w:hAnsi="Times New Roman"/>
          <w:sz w:val="26"/>
          <w:szCs w:val="26"/>
        </w:rPr>
      </w:pPr>
      <w:r w:rsidRPr="0037466F">
        <w:rPr>
          <w:rFonts w:ascii="Times New Roman" w:hAnsi="Times New Roman"/>
          <w:sz w:val="26"/>
          <w:szCs w:val="26"/>
        </w:rPr>
        <w:t>Prof. Mirosław Wyrzykowski</w:t>
      </w:r>
    </w:p>
    <w:p w14:paraId="69505874" w14:textId="3C1C9E95" w:rsidR="008A0EA3" w:rsidRPr="0037466F" w:rsidRDefault="008A0EA3" w:rsidP="00B077A8">
      <w:pPr>
        <w:ind w:left="141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Sędzia TK w stanie spoczynku dr</w:t>
      </w:r>
      <w:r w:rsidR="002C29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Bohdan</w:t>
      </w:r>
      <w:r w:rsidR="002C29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Zdziennicki</w:t>
      </w:r>
    </w:p>
    <w:p w14:paraId="4A5E3A20" w14:textId="77777777" w:rsidR="008A0EA3" w:rsidRPr="0037466F" w:rsidRDefault="008A0EA3" w:rsidP="008A0EA3">
      <w:pPr>
        <w:jc w:val="right"/>
        <w:rPr>
          <w:sz w:val="26"/>
          <w:szCs w:val="26"/>
        </w:rPr>
      </w:pPr>
    </w:p>
    <w:p w14:paraId="1BE8AB41" w14:textId="77777777" w:rsidR="008A0EA3" w:rsidRPr="0037466F" w:rsidRDefault="008A0EA3" w:rsidP="008A0EA3">
      <w:pPr>
        <w:jc w:val="both"/>
        <w:rPr>
          <w:sz w:val="26"/>
          <w:szCs w:val="26"/>
        </w:rPr>
      </w:pPr>
    </w:p>
    <w:p w14:paraId="47FE96FB" w14:textId="77777777" w:rsidR="008A0EA3" w:rsidRPr="004E48D4" w:rsidRDefault="008A0EA3" w:rsidP="008A0EA3">
      <w:pPr>
        <w:rPr>
          <w:rFonts w:ascii="Times New Roman" w:hAnsi="Times New Roman"/>
          <w:color w:val="000000"/>
          <w:sz w:val="28"/>
          <w:szCs w:val="28"/>
        </w:rPr>
      </w:pPr>
    </w:p>
    <w:p w14:paraId="1D8339FC" w14:textId="77777777" w:rsidR="00D3433C" w:rsidRDefault="00D3433C"/>
    <w:sectPr w:rsidR="00D3433C" w:rsidSect="008A0E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A3"/>
    <w:rsid w:val="002B49E3"/>
    <w:rsid w:val="002C2958"/>
    <w:rsid w:val="002C7045"/>
    <w:rsid w:val="00526157"/>
    <w:rsid w:val="005B7E00"/>
    <w:rsid w:val="00633777"/>
    <w:rsid w:val="00687D37"/>
    <w:rsid w:val="008A0EA3"/>
    <w:rsid w:val="008B4416"/>
    <w:rsid w:val="00B077A8"/>
    <w:rsid w:val="00C046EE"/>
    <w:rsid w:val="00D3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7447"/>
  <w15:chartTrackingRefBased/>
  <w15:docId w15:val="{2578DFF4-F758-438A-8BEB-313BDA5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EA3"/>
    <w:pPr>
      <w:spacing w:after="0" w:line="240" w:lineRule="auto"/>
    </w:pPr>
    <w:rPr>
      <w:rFonts w:eastAsia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0E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0E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0E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0E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0E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0E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0E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0E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0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0E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0E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0E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0E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0E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0E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0E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0E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A0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0E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A0E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0EA3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A0E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0EA3"/>
    <w:pPr>
      <w:spacing w:after="160" w:line="278" w:lineRule="auto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A0E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0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0E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0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Tylewicz</dc:creator>
  <cp:keywords/>
  <dc:description/>
  <cp:lastModifiedBy>Kacper Krawczyk2</cp:lastModifiedBy>
  <cp:revision>2</cp:revision>
  <dcterms:created xsi:type="dcterms:W3CDTF">2026-02-20T21:34:00Z</dcterms:created>
  <dcterms:modified xsi:type="dcterms:W3CDTF">2026-02-20T21:34:00Z</dcterms:modified>
</cp:coreProperties>
</file>